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eastAsia="zh-CN"/>
        </w:rPr>
        <w:t>附件</w:t>
      </w:r>
      <w:r>
        <w:rPr>
          <w:rFonts w:hint="eastAsia" w:ascii="仿宋_GB2312" w:hAnsi="仿宋_GB2312" w:eastAsia="仿宋_GB2312" w:cs="仿宋_GB2312"/>
          <w:bCs/>
          <w:color w:val="000000"/>
          <w:sz w:val="32"/>
          <w:szCs w:val="32"/>
          <w:lang w:val="en-US" w:eastAsia="zh-CN"/>
        </w:rPr>
        <w:t>2</w:t>
      </w:r>
    </w:p>
    <w:tbl>
      <w:tblPr>
        <w:tblStyle w:val="5"/>
        <w:tblpPr w:leftFromText="180" w:rightFromText="180" w:vertAnchor="text" w:horzAnchor="page" w:tblpX="590" w:tblpY="123"/>
        <w:tblOverlap w:val="never"/>
        <w:tblW w:w="5571"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90"/>
        <w:gridCol w:w="927"/>
        <w:gridCol w:w="1038"/>
        <w:gridCol w:w="2085"/>
        <w:gridCol w:w="1590"/>
        <w:gridCol w:w="855"/>
        <w:gridCol w:w="735"/>
        <w:gridCol w:w="690"/>
        <w:gridCol w:w="1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2" w:hRule="atLeast"/>
        </w:trPr>
        <w:tc>
          <w:tcPr>
            <w:tcW w:w="5000" w:type="pct"/>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2"/>
                <w:szCs w:val="32"/>
                <w:u w:val="none"/>
                <w:lang w:val="en-US" w:eastAsia="zh-CN" w:bidi="ar"/>
              </w:rPr>
              <w:t>2022年新干县县级公立医院面向新干县县级公立医院在岗人员公开招聘编制备案制工作人员岗位表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招聘单位全称</w:t>
            </w:r>
          </w:p>
        </w:tc>
        <w:tc>
          <w:tcPr>
            <w:tcW w:w="42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招聘岗位名称</w:t>
            </w:r>
          </w:p>
        </w:tc>
        <w:tc>
          <w:tcPr>
            <w:tcW w:w="253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招聘岗位条件（学历、专业、执业资格、年龄等）</w:t>
            </w:r>
          </w:p>
        </w:tc>
        <w:tc>
          <w:tcPr>
            <w:tcW w:w="3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类别代码</w:t>
            </w:r>
          </w:p>
        </w:tc>
        <w:tc>
          <w:tcPr>
            <w:tcW w:w="3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招聘人数</w:t>
            </w:r>
          </w:p>
        </w:tc>
        <w:tc>
          <w:tcPr>
            <w:tcW w:w="66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7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学历</w:t>
            </w: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专业</w:t>
            </w: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执业资格</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年龄</w:t>
            </w:r>
          </w:p>
        </w:tc>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新干县人民医院</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中医</w:t>
            </w: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中专及以上学历</w:t>
            </w: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中医、中医学、针灸推拿学</w:t>
            </w: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须取得执业（助理）医师资格证</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50周岁及以下</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0" w:hRule="atLeast"/>
        </w:trPr>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新干县人民医院</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西医临床</w:t>
            </w: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大专及以上学历</w:t>
            </w: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临床医学、口腔医学、预防医学、农村医学专业</w:t>
            </w: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须取得执业（助理）医师资格证</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50周岁及以下</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trPr>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新干县人民医院</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药剂</w:t>
            </w: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中专以上学历</w:t>
            </w: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中药、药剂、药学、药品经营与管理专业</w:t>
            </w: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45周岁及以下</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新干县人民医院</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护理</w:t>
            </w: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中专及以上学历</w:t>
            </w: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护理（包括护理学、高级护理、涉外护理）、助产、妇幼（包括妇幼医士）专业</w:t>
            </w: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须取得护士执业资格证</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45周岁及以下</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新干县人民医院</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康复技术</w:t>
            </w: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中专及以上学历</w:t>
            </w: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康复治疗技术、康复治疗专业</w:t>
            </w: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45周岁及以下</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新干县人民医院</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影像技术</w:t>
            </w: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中专及以上学历</w:t>
            </w: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医学影像技术专业</w:t>
            </w: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45周岁及以下</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新干县人民医院</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检验技术</w:t>
            </w: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中专及以上学历</w:t>
            </w: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医学检验或医学检验技术专业</w:t>
            </w: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45周岁及以下</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新干县中医医院</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中医</w:t>
            </w: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中专及以上学历</w:t>
            </w: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取得传统医学医术确有专长证书或大专：中医学，本科：中医学、针灸推拿学。</w:t>
            </w: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须取得执业（助理）医师资格证或传统医学医术确有专长证书</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50周岁及以下</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新干县中医医院</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外科</w:t>
            </w: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中专及以上学历</w:t>
            </w: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中专：临床医学，大专：临床医学，本科：临床医学、中西医临床医学专业。</w:t>
            </w: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须取得执业（助理）医师资格证</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50周岁及以下</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新干县中医医院</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护理</w:t>
            </w: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中专及以上学历</w:t>
            </w: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护理（包括护理学、高级护理、涉外护理）、助产、妇幼（包括妇幼医士）专业</w:t>
            </w: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须取得护士执业资格证</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45周岁及以下</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53</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新干县中医医院</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w:t>
            </w: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中专及以上学历</w:t>
            </w: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中专：医学检验技术，大专：医学检验技术</w:t>
            </w: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有检验技士或以上职称资格证书</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45周岁及以下</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新干县中医医院</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中药</w:t>
            </w: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中专及以上学历</w:t>
            </w:r>
          </w:p>
        </w:tc>
        <w:tc>
          <w:tcPr>
            <w:tcW w:w="94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中专：中药学，大专：中药学</w:t>
            </w: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有中药士或以上职称资格证书</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45周岁及以下</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314"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新干县中医医院</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西药</w:t>
            </w: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中专及以上学历</w:t>
            </w:r>
          </w:p>
        </w:tc>
        <w:tc>
          <w:tcPr>
            <w:tcW w:w="94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中专：药剂，大专：药学</w:t>
            </w: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有药士或以上职称资格证书</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45周岁及以下</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314"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新干县中医医院</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影像技术</w:t>
            </w: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大专及以上学历</w:t>
            </w: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大专：医学影像技术，本科：医学影像技术。大专及以上学历。</w:t>
            </w: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有影像技士或以上职称资格证书</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45周岁及以下</w:t>
            </w:r>
          </w:p>
        </w:tc>
        <w:tc>
          <w:tcPr>
            <w:tcW w:w="334" w:type="pc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新干县中医医院</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康复技术</w:t>
            </w: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大专及以上学历</w:t>
            </w: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大专：康复治疗技术，本科：运动康复，康复治疗学</w:t>
            </w: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有康复技士或以上职称资格证书</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45周岁及以下</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新干县妇幼保健院</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会计</w:t>
            </w:r>
          </w:p>
        </w:tc>
        <w:tc>
          <w:tcPr>
            <w:tcW w:w="472"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大专及以上学历</w:t>
            </w:r>
          </w:p>
        </w:tc>
        <w:tc>
          <w:tcPr>
            <w:tcW w:w="94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专科：财务管理，会计，审计，统计与会计核算 ；本科：会计学,财务管理，审计学；研究生：会计学</w:t>
            </w:r>
          </w:p>
        </w:tc>
        <w:tc>
          <w:tcPr>
            <w:tcW w:w="724" w:type="pct"/>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45周岁及以下</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限新干县户籍或配偶为新干县户籍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新干县妇幼保健院</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护理</w:t>
            </w: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中专及以上学历</w:t>
            </w:r>
          </w:p>
        </w:tc>
        <w:tc>
          <w:tcPr>
            <w:tcW w:w="9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护理（包括护理学、高级护理、涉外护理）、助产、妇幼（包括妇幼医士）专业</w:t>
            </w: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取得护士执业资格证</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45周岁及以下</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681"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171</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000" w:type="pct"/>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类别代码分为：11中医临床类、12西医临床类、33药剂类、14护理类、15医学技术类、16公共卫生管理类。</w:t>
            </w:r>
          </w:p>
        </w:tc>
      </w:tr>
    </w:tbl>
    <w:p>
      <w:pPr>
        <w:spacing w:line="520" w:lineRule="exact"/>
        <w:rPr>
          <w:rFonts w:hint="default" w:ascii="黑体" w:hAnsi="黑体" w:eastAsia="黑体"/>
          <w:bCs/>
          <w:color w:val="000000"/>
          <w:sz w:val="28"/>
          <w:szCs w:val="28"/>
          <w:lang w:val="en-US" w:eastAsia="zh-CN"/>
        </w:rPr>
      </w:pPr>
    </w:p>
    <w:p>
      <w:pPr>
        <w:spacing w:line="520" w:lineRule="exact"/>
        <w:rPr>
          <w:rFonts w:hint="eastAsia" w:ascii="黑体" w:hAnsi="黑体" w:eastAsia="黑体"/>
          <w:bCs/>
          <w:color w:val="000000"/>
          <w:sz w:val="28"/>
          <w:szCs w:val="28"/>
        </w:rPr>
      </w:pPr>
    </w:p>
    <w:p>
      <w:pPr>
        <w:spacing w:line="520" w:lineRule="exact"/>
        <w:rPr>
          <w:rFonts w:hint="eastAsia" w:ascii="黑体" w:hAnsi="黑体" w:eastAsia="黑体"/>
          <w:bCs/>
          <w:color w:val="000000"/>
          <w:sz w:val="28"/>
          <w:szCs w:val="28"/>
        </w:rPr>
      </w:pPr>
    </w:p>
    <w:p>
      <w:pPr>
        <w:spacing w:line="520" w:lineRule="exact"/>
        <w:rPr>
          <w:rFonts w:hint="eastAsia" w:ascii="黑体" w:hAnsi="黑体" w:eastAsia="黑体"/>
          <w:bCs/>
          <w:color w:val="000000"/>
          <w:sz w:val="28"/>
          <w:szCs w:val="28"/>
        </w:rPr>
      </w:pPr>
    </w:p>
    <w:p>
      <w:pPr>
        <w:spacing w:line="520" w:lineRule="exact"/>
        <w:rPr>
          <w:rFonts w:hint="eastAsia" w:ascii="仿宋_GB2312" w:hAnsi="仿宋_GB2312" w:eastAsia="仿宋_GB2312" w:cs="仿宋_GB2312"/>
          <w:bCs/>
          <w:color w:val="000000"/>
          <w:sz w:val="32"/>
          <w:szCs w:val="32"/>
        </w:rPr>
      </w:pPr>
    </w:p>
    <w:p>
      <w:pPr>
        <w:spacing w:line="520" w:lineRule="exact"/>
        <w:rPr>
          <w:rFonts w:hint="eastAsia" w:ascii="仿宋_GB2312" w:hAnsi="仿宋_GB2312" w:eastAsia="仿宋_GB2312" w:cs="仿宋_GB2312"/>
          <w:bCs/>
          <w:color w:val="000000"/>
          <w:sz w:val="32"/>
          <w:szCs w:val="32"/>
        </w:rPr>
      </w:pPr>
    </w:p>
    <w:p>
      <w:pPr>
        <w:spacing w:line="520" w:lineRule="exact"/>
        <w:rPr>
          <w:rFonts w:hint="eastAsia" w:ascii="仿宋_GB2312" w:hAnsi="仿宋_GB2312" w:eastAsia="仿宋_GB2312" w:cs="仿宋_GB2312"/>
          <w:bCs/>
          <w:color w:val="000000"/>
          <w:sz w:val="32"/>
          <w:szCs w:val="32"/>
        </w:rPr>
      </w:pPr>
    </w:p>
    <w:p>
      <w:pPr>
        <w:spacing w:line="520" w:lineRule="exact"/>
        <w:rPr>
          <w:rFonts w:hint="eastAsia" w:ascii="仿宋_GB2312" w:hAnsi="仿宋_GB2312" w:eastAsia="仿宋_GB2312" w:cs="仿宋_GB2312"/>
          <w:bCs/>
          <w:color w:val="000000"/>
          <w:sz w:val="32"/>
          <w:szCs w:val="32"/>
        </w:rPr>
      </w:pPr>
    </w:p>
    <w:p>
      <w:pPr>
        <w:spacing w:line="520" w:lineRule="exact"/>
        <w:rPr>
          <w:rFonts w:hint="eastAsia" w:ascii="仿宋_GB2312" w:hAnsi="仿宋_GB2312" w:eastAsia="仿宋_GB2312" w:cs="仿宋_GB2312"/>
          <w:bCs/>
          <w:color w:val="000000"/>
          <w:sz w:val="32"/>
          <w:szCs w:val="32"/>
        </w:rPr>
      </w:pPr>
    </w:p>
    <w:p>
      <w:pPr>
        <w:spacing w:line="520" w:lineRule="exact"/>
        <w:rPr>
          <w:rFonts w:hint="eastAsia" w:ascii="仿宋_GB2312" w:hAnsi="仿宋_GB2312" w:eastAsia="仿宋_GB2312" w:cs="仿宋_GB2312"/>
          <w:bCs/>
          <w:color w:val="000000"/>
          <w:sz w:val="32"/>
          <w:szCs w:val="32"/>
        </w:rPr>
      </w:pPr>
    </w:p>
    <w:p>
      <w:pPr>
        <w:spacing w:line="520" w:lineRule="exact"/>
        <w:jc w:val="left"/>
        <w:rPr>
          <w:rFonts w:ascii="仿宋" w:hAnsi="仿宋" w:eastAsia="仿宋" w:cs="华文中宋"/>
          <w:bCs/>
          <w:sz w:val="32"/>
          <w:szCs w:val="32"/>
        </w:rPr>
      </w:pPr>
      <w:bookmarkStart w:id="0" w:name="_GoBack"/>
      <w:bookmarkEnd w:id="0"/>
    </w:p>
    <w:sectPr>
      <w:pgSz w:w="11906" w:h="16838"/>
      <w:pgMar w:top="964" w:right="1134" w:bottom="96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Wingdings 2">
    <w:altName w:val="方正宋体S-超大字符集(SIP)"/>
    <w:panose1 w:val="05020102010507070707"/>
    <w:charset w:val="02"/>
    <w:family w:val="roman"/>
    <w:pitch w:val="default"/>
    <w:sig w:usb0="00000000" w:usb1="00000000" w:usb2="00000000" w:usb3="00000000" w:csb0="80000000" w:csb1="00000000"/>
  </w:font>
  <w:font w:name="仿宋">
    <w:altName w:val="方正仿宋_GBK"/>
    <w:panose1 w:val="02010609060101010101"/>
    <w:charset w:val="86"/>
    <w:family w:val="auto"/>
    <w:pitch w:val="default"/>
    <w:sig w:usb0="00000000" w:usb1="00000000" w:usb2="00000016"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7"/>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xMjZhZDFiMDMxYmUyOWNmMGE3ZmVkOGRkMmQyMTUifQ=="/>
  </w:docVars>
  <w:rsids>
    <w:rsidRoot w:val="00276C35"/>
    <w:rsid w:val="00010BE3"/>
    <w:rsid w:val="0001251F"/>
    <w:rsid w:val="00017AD6"/>
    <w:rsid w:val="000227A5"/>
    <w:rsid w:val="00276C35"/>
    <w:rsid w:val="00433221"/>
    <w:rsid w:val="00485CE2"/>
    <w:rsid w:val="00527235"/>
    <w:rsid w:val="00621A7D"/>
    <w:rsid w:val="00621F76"/>
    <w:rsid w:val="006757A8"/>
    <w:rsid w:val="006D5299"/>
    <w:rsid w:val="0078031C"/>
    <w:rsid w:val="007E008A"/>
    <w:rsid w:val="00815B36"/>
    <w:rsid w:val="0084422C"/>
    <w:rsid w:val="00854FA1"/>
    <w:rsid w:val="00871EF7"/>
    <w:rsid w:val="009255E4"/>
    <w:rsid w:val="00964A46"/>
    <w:rsid w:val="009E0668"/>
    <w:rsid w:val="00A15DCB"/>
    <w:rsid w:val="00AC0778"/>
    <w:rsid w:val="00AC2DFA"/>
    <w:rsid w:val="00AC59F2"/>
    <w:rsid w:val="00B113ED"/>
    <w:rsid w:val="00BB123E"/>
    <w:rsid w:val="00BF42B6"/>
    <w:rsid w:val="00C108EA"/>
    <w:rsid w:val="00C93788"/>
    <w:rsid w:val="00CA2B4C"/>
    <w:rsid w:val="00CD4684"/>
    <w:rsid w:val="00D64145"/>
    <w:rsid w:val="00EE1837"/>
    <w:rsid w:val="00F02C33"/>
    <w:rsid w:val="00F04E39"/>
    <w:rsid w:val="00F56570"/>
    <w:rsid w:val="00FF37DD"/>
    <w:rsid w:val="04EE7F1F"/>
    <w:rsid w:val="066513C2"/>
    <w:rsid w:val="08204893"/>
    <w:rsid w:val="098C0E48"/>
    <w:rsid w:val="0B6530D4"/>
    <w:rsid w:val="15082937"/>
    <w:rsid w:val="19E716B5"/>
    <w:rsid w:val="1A094D67"/>
    <w:rsid w:val="1CC41839"/>
    <w:rsid w:val="1EFF124F"/>
    <w:rsid w:val="1FD06F8F"/>
    <w:rsid w:val="26C56974"/>
    <w:rsid w:val="2758774E"/>
    <w:rsid w:val="278C389C"/>
    <w:rsid w:val="28B22E8E"/>
    <w:rsid w:val="2A6C3C54"/>
    <w:rsid w:val="2D9E7E85"/>
    <w:rsid w:val="2DAA0A0E"/>
    <w:rsid w:val="3115391D"/>
    <w:rsid w:val="34E40873"/>
    <w:rsid w:val="35A13C8D"/>
    <w:rsid w:val="366B37BE"/>
    <w:rsid w:val="3B895CD0"/>
    <w:rsid w:val="3F3423F7"/>
    <w:rsid w:val="41EE4ADF"/>
    <w:rsid w:val="456F5F37"/>
    <w:rsid w:val="4CC96874"/>
    <w:rsid w:val="4E217FEA"/>
    <w:rsid w:val="50306FB5"/>
    <w:rsid w:val="511D069C"/>
    <w:rsid w:val="51613078"/>
    <w:rsid w:val="53DD0E57"/>
    <w:rsid w:val="53E42270"/>
    <w:rsid w:val="54A0435F"/>
    <w:rsid w:val="597933D0"/>
    <w:rsid w:val="59C3464B"/>
    <w:rsid w:val="5BB76581"/>
    <w:rsid w:val="5C606182"/>
    <w:rsid w:val="5CB564CD"/>
    <w:rsid w:val="5DFD3D08"/>
    <w:rsid w:val="614147D4"/>
    <w:rsid w:val="624449E8"/>
    <w:rsid w:val="64B8623D"/>
    <w:rsid w:val="66B07D06"/>
    <w:rsid w:val="6C8E2897"/>
    <w:rsid w:val="6ED26D1B"/>
    <w:rsid w:val="725D3437"/>
    <w:rsid w:val="744C72C0"/>
    <w:rsid w:val="75353E65"/>
    <w:rsid w:val="75A82C1C"/>
    <w:rsid w:val="775611D9"/>
    <w:rsid w:val="7857203E"/>
    <w:rsid w:val="7ADC6EC3"/>
    <w:rsid w:val="7DD93F3A"/>
    <w:rsid w:val="DF7F3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Calibri" w:hAnsi="Calibri" w:eastAsia="宋体" w:cs="Times New Roman"/>
      <w:sz w:val="18"/>
      <w:szCs w:val="18"/>
    </w:rPr>
  </w:style>
  <w:style w:type="character" w:customStyle="1" w:styleId="8">
    <w:name w:val="页脚 Char"/>
    <w:basedOn w:val="6"/>
    <w:link w:val="3"/>
    <w:qFormat/>
    <w:uiPriority w:val="99"/>
    <w:rPr>
      <w:rFonts w:ascii="Calibri" w:hAnsi="Calibri" w:eastAsia="宋体" w:cs="Times New Roman"/>
      <w:sz w:val="18"/>
      <w:szCs w:val="18"/>
    </w:rPr>
  </w:style>
  <w:style w:type="character" w:customStyle="1" w:styleId="9">
    <w:name w:val="批注框文本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7108</Words>
  <Characters>7447</Characters>
  <Lines>45</Lines>
  <Paragraphs>12</Paragraphs>
  <TotalTime>18</TotalTime>
  <ScaleCrop>false</ScaleCrop>
  <LinksUpToDate>false</LinksUpToDate>
  <CharactersWithSpaces>7972</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2022-08-18T00:53:00Z</dcterms:created>
  <dc:creator>Administrator</dc:creator>
  <cp:lastModifiedBy>user</cp:lastModifiedBy>
  <cp:lastPrinted>2022-11-29T23:17:00Z</cp:lastPrinted>
  <dcterms:modified xsi:type="dcterms:W3CDTF">2022-11-30T15:10:19Z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7CFDB2FC2ABC45B2BF5BF1EEB4E0EB25</vt:lpwstr>
  </property>
</Properties>
</file>