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widowControl/>
        <w:jc w:val="center"/>
        <w:rPr>
          <w:sz w:val="21"/>
          <w:szCs w:val="21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台州市疾病预防控制中心202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年公开招聘高层次卫技人员计划表</w:t>
      </w:r>
    </w:p>
    <w:tbl>
      <w:tblPr>
        <w:tblStyle w:val="3"/>
        <w:tblW w:w="144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993"/>
        <w:gridCol w:w="567"/>
        <w:gridCol w:w="567"/>
        <w:gridCol w:w="1842"/>
        <w:gridCol w:w="3119"/>
        <w:gridCol w:w="2329"/>
        <w:gridCol w:w="1479"/>
        <w:gridCol w:w="129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19"/>
                <w:szCs w:val="19"/>
                <w:highlight w:val="none"/>
              </w:rPr>
              <w:t>序号</w:t>
            </w:r>
          </w:p>
        </w:tc>
        <w:tc>
          <w:tcPr>
            <w:tcW w:w="212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19"/>
                <w:szCs w:val="19"/>
                <w:highlight w:val="none"/>
              </w:rPr>
              <w:t>招聘计划</w:t>
            </w:r>
          </w:p>
        </w:tc>
        <w:tc>
          <w:tcPr>
            <w:tcW w:w="729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19"/>
                <w:szCs w:val="19"/>
                <w:highlight w:val="none"/>
              </w:rPr>
              <w:t>所需资格条件</w:t>
            </w:r>
          </w:p>
        </w:tc>
        <w:tc>
          <w:tcPr>
            <w:tcW w:w="147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19"/>
                <w:szCs w:val="19"/>
                <w:highlight w:val="none"/>
              </w:rPr>
              <w:t>笔试科目及分数比例</w:t>
            </w:r>
          </w:p>
        </w:tc>
        <w:tc>
          <w:tcPr>
            <w:tcW w:w="1295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19"/>
                <w:szCs w:val="19"/>
                <w:highlight w:val="none"/>
              </w:rPr>
              <w:t>面试形式及分数比例</w:t>
            </w:r>
          </w:p>
        </w:tc>
        <w:tc>
          <w:tcPr>
            <w:tcW w:w="1701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19"/>
                <w:szCs w:val="19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19"/>
                <w:szCs w:val="19"/>
                <w:highlight w:val="none"/>
              </w:rPr>
              <w:t>职位名称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highlight w:val="none"/>
              </w:rPr>
              <w:t>岗位类别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19"/>
                <w:szCs w:val="19"/>
                <w:highlight w:val="none"/>
              </w:rPr>
              <w:t>人数</w:t>
            </w:r>
          </w:p>
        </w:tc>
        <w:tc>
          <w:tcPr>
            <w:tcW w:w="18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19"/>
                <w:szCs w:val="19"/>
                <w:highlight w:val="none"/>
              </w:rPr>
              <w:t>学历/学位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19"/>
                <w:szCs w:val="19"/>
                <w:highlight w:val="none"/>
              </w:rPr>
              <w:t>学历专业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19"/>
                <w:szCs w:val="19"/>
                <w:highlight w:val="none"/>
              </w:rPr>
              <w:t>其他资格条件</w:t>
            </w:r>
          </w:p>
        </w:tc>
        <w:tc>
          <w:tcPr>
            <w:tcW w:w="147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5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cs="Times New Roman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cs="Times New Roman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9"/>
                <w:szCs w:val="19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9"/>
                <w:szCs w:val="19"/>
                <w:highlight w:val="none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 w:eastAsiaTheme="minorEastAsia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疾病预防控制</w:t>
            </w: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  <w:lang w:val="en-US" w:eastAsia="zh-CN"/>
              </w:rPr>
              <w:t>A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专技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/>
                <w:color w:val="000000"/>
                <w:kern w:val="2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硕士研究生及以上/硕士及以上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流行病与卫生统计学、传染病预防控制、公共卫生与预防医学、公共卫生</w:t>
            </w:r>
          </w:p>
        </w:tc>
        <w:tc>
          <w:tcPr>
            <w:tcW w:w="2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男性，普通高校2024年毕业生，本科专业为预防医学。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《预防医学相关专业知识》40%</w:t>
            </w: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结构化面试60%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kern w:val="2"/>
                <w:sz w:val="21"/>
                <w:szCs w:val="21"/>
                <w:highlight w:val="none"/>
              </w:rPr>
              <w:t>0576-89315957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9"/>
                <w:szCs w:val="19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9"/>
                <w:szCs w:val="19"/>
                <w:highlight w:val="none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 w:eastAsiaTheme="minorEastAsia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疾病预防控制</w:t>
            </w: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  <w:lang w:val="en-US" w:eastAsia="zh-CN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专技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/>
                <w:color w:val="000000"/>
                <w:kern w:val="2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硕士研究生及以上/硕士及以上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流行病与卫生统计学、传染病预防控制、公共卫生与预防医学、公共卫生</w:t>
            </w:r>
          </w:p>
        </w:tc>
        <w:tc>
          <w:tcPr>
            <w:tcW w:w="2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普通高校2024年毕业生，本科专业为预防医学。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《预防医学相关专业知识》40%</w:t>
            </w: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结构化面试60%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9"/>
                <w:szCs w:val="19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9"/>
                <w:szCs w:val="19"/>
                <w:highlight w:val="none"/>
                <w:lang w:val="en-US"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 w:eastAsiaTheme="minorEastAsia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疾病预防控制</w:t>
            </w: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  <w:lang w:val="en-US" w:eastAsia="zh-CN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专技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硕士研究生及以上/硕士及以上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流行病与卫生统计学、营养与食品卫生学、劳动卫生与环境卫生学、传染病预防控制、公共卫生与预防医学、公共卫生、卫生毒理学</w:t>
            </w:r>
          </w:p>
        </w:tc>
        <w:tc>
          <w:tcPr>
            <w:tcW w:w="2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男性，普通高校2024年毕业生。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《预防医学相关专业知识》40%</w:t>
            </w: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结构化面试60%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9"/>
                <w:szCs w:val="19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9"/>
                <w:szCs w:val="19"/>
                <w:highlight w:val="none"/>
                <w:lang w:val="en-US" w:eastAsia="zh-CN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 w:eastAsiaTheme="minorEastAsia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疾病预防控制</w:t>
            </w: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  <w:lang w:val="en-US" w:eastAsia="zh-CN"/>
              </w:rPr>
              <w:t>D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专技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硕士研究生及以上/硕士及以上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流行病与卫生统计学、营养与食品卫生学、劳动卫生与环境卫生学、传染病预防控制、公共卫生与预防医学、公共卫生、卫生毒理学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普通高校2024年毕业生。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《预防医学相关专业知识》40%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结构化面试60%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9"/>
                <w:szCs w:val="19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19"/>
                <w:szCs w:val="19"/>
                <w:highlight w:val="none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疾病预防控制</w:t>
            </w:r>
            <w:r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  <w:t>E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</w:pPr>
            <w:r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  <w:t>专技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</w:pPr>
            <w:r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硕士研究生及以上/硕士及以上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textAlignment w:val="center"/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</w:pPr>
            <w:r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  <w:t>医学检验技术、医学检验学、卫生检验学、卫生检验与检疫、卫生检验与检疫学、免疫学、病原生物学、医学分子生物学、医学生物化学与分子生物学、临床病理学与病原生物学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textAlignment w:val="center"/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普通高校2024年毕业生。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</w:pPr>
            <w:r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  <w:t>《微生物检验相关专业知识》40%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</w:pPr>
            <w:r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  <w:t>结构化面试60%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9"/>
                <w:szCs w:val="19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19"/>
                <w:szCs w:val="19"/>
                <w:highlight w:val="none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疾病预防控制</w:t>
            </w:r>
            <w:r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  <w:t>F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</w:pPr>
            <w:r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  <w:t>专技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</w:pPr>
            <w:r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硕士研究生及以上/硕士及以上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textAlignment w:val="center"/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</w:pPr>
            <w:r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  <w:t>分析化学、卫生检验学、卫生检验与检疫、卫生检验与检疫学、化学生物学、食品安全与药物化学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textAlignment w:val="center"/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kern w:val="2"/>
                <w:sz w:val="22"/>
                <w:szCs w:val="22"/>
                <w:highlight w:val="none"/>
              </w:rPr>
              <w:t>普通高校2024年毕业生。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</w:pPr>
            <w:r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  <w:t>《理化检验相关专业知识》40%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</w:pPr>
            <w:r>
              <w:rPr>
                <w:rFonts w:hint="default"/>
                <w:color w:val="000000"/>
                <w:kern w:val="2"/>
                <w:sz w:val="22"/>
                <w:szCs w:val="22"/>
                <w:highlight w:val="none"/>
              </w:rPr>
              <w:t>结构化面试60%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right="0"/>
              <w:jc w:val="center"/>
              <w:textAlignment w:val="center"/>
              <w:rPr>
                <w:rFonts w:hint="eastAsia"/>
                <w:color w:val="000000"/>
                <w:kern w:val="2"/>
                <w:sz w:val="21"/>
                <w:szCs w:val="21"/>
                <w:highlight w:val="none"/>
              </w:rPr>
            </w:pPr>
          </w:p>
        </w:tc>
      </w:tr>
    </w:tbl>
    <w:p>
      <w:pPr>
        <w:spacing w:after="0" w:line="360" w:lineRule="exact"/>
        <w:rPr>
          <w:rFonts w:ascii="仿宋_GB2312" w:eastAsia="仿宋_GB2312"/>
          <w:sz w:val="24"/>
          <w:szCs w:val="24"/>
          <w:highlight w:val="none"/>
        </w:rPr>
        <w:sectPr>
          <w:pgSz w:w="16838" w:h="11906" w:orient="landscape"/>
          <w:pgMar w:top="1021" w:right="851" w:bottom="1021" w:left="851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46302DF3"/>
    <w:rsid w:val="46302DF3"/>
    <w:rsid w:val="6BE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2024-03-20T09:12:00Z</dcterms:created>
  <dc:creator>应敏霞</dc:creator>
  <cp:lastModifiedBy>应敏霞</cp:lastModifiedBy>
  <dcterms:modified xsi:type="dcterms:W3CDTF">2024-03-20T09:13:50Z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FF288F06ACE24EE5B25BCDFC5A6B3556_11</vt:lpwstr>
  </property>
</Properties>
</file>